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B9" w:rsidRDefault="007976B9" w:rsidP="007976B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2060"/>
          <w:sz w:val="48"/>
          <w:szCs w:val="48"/>
        </w:rPr>
        <w:t>Energy and Analytics:</w:t>
      </w:r>
    </w:p>
    <w:p w:rsidR="004B443B" w:rsidRDefault="00A64975" w:rsidP="004B443B">
      <w:pPr>
        <w:spacing w:after="120"/>
        <w:jc w:val="center"/>
        <w:rPr>
          <w:rFonts w:ascii="Times New Roman" w:hAnsi="Times New Roman" w:cs="Times New Roman"/>
          <w:b/>
          <w:sz w:val="6"/>
          <w:szCs w:val="6"/>
        </w:rPr>
      </w:pPr>
      <w:r w:rsidRPr="002356B2">
        <w:rPr>
          <w:rFonts w:ascii="Times New Roman" w:hAnsi="Times New Roman" w:cs="Times New Roman"/>
          <w:b/>
          <w:sz w:val="32"/>
          <w:szCs w:val="32"/>
        </w:rPr>
        <w:t>Big Data and Building Technology Integration</w:t>
      </w:r>
    </w:p>
    <w:p w:rsidR="004B443B" w:rsidRPr="004B443B" w:rsidRDefault="004B443B" w:rsidP="004B443B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976B9">
        <w:rPr>
          <w:rFonts w:ascii="Times New Roman" w:hAnsi="Times New Roman" w:cs="Times New Roman"/>
          <w:b/>
          <w:i/>
          <w:noProof/>
          <w:color w:val="002060"/>
          <w:sz w:val="48"/>
          <w:szCs w:val="48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57AF9" wp14:editId="703B99E4">
                <wp:simplePos x="0" y="0"/>
                <wp:positionH relativeFrom="margin">
                  <wp:posOffset>5715</wp:posOffset>
                </wp:positionH>
                <wp:positionV relativeFrom="paragraph">
                  <wp:posOffset>277495</wp:posOffset>
                </wp:positionV>
                <wp:extent cx="6486525" cy="95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501F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21.85pt" to="511.2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" strokecolor="#002060" strokeweight="3pt">
                <v:stroke linestyle="thickThin" joinstyle="miter"/>
                <w10:wrap anchorx="margin"/>
              </v:line>
            </w:pict>
          </mc:Fallback>
        </mc:AlternateContent>
      </w:r>
      <w:r w:rsidRPr="004B443B">
        <w:rPr>
          <w:rFonts w:ascii="Times New Roman" w:hAnsi="Times New Roman" w:cs="Times New Roman"/>
          <w:b/>
          <w:sz w:val="30"/>
          <w:szCs w:val="30"/>
        </w:rPr>
        <w:t>John J. “Jack” McGowan, CEM</w:t>
      </w:r>
    </w:p>
    <w:p w:rsidR="004B443B" w:rsidRPr="004B443B" w:rsidRDefault="004B443B" w:rsidP="007976B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18"/>
          <w:szCs w:val="18"/>
        </w:rPr>
      </w:pPr>
    </w:p>
    <w:p w:rsidR="005E0536" w:rsidRDefault="004B443B" w:rsidP="007976B9">
      <w:pPr>
        <w:spacing w:after="60"/>
        <w:jc w:val="both"/>
        <w:rPr>
          <w:rFonts w:ascii="Verdana" w:hAnsi="Verdana" w:cs="Verdana"/>
          <w:i/>
          <w:iCs/>
          <w:sz w:val="14"/>
          <w:szCs w:val="14"/>
        </w:rPr>
      </w:pPr>
      <w:r w:rsidRPr="007976B9">
        <w:rPr>
          <w:rFonts w:ascii="Times New Roman" w:hAnsi="Times New Roman" w:cs="Times New Roman"/>
          <w:noProof/>
          <w:sz w:val="23"/>
          <w:szCs w:val="23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3EE8B3F0" wp14:editId="004BDA5A">
            <wp:simplePos x="0" y="0"/>
            <wp:positionH relativeFrom="margin">
              <wp:posOffset>-9525</wp:posOffset>
            </wp:positionH>
            <wp:positionV relativeFrom="margin">
              <wp:posOffset>1200150</wp:posOffset>
            </wp:positionV>
            <wp:extent cx="1609725" cy="22479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1136" r="5464" b="3787"/>
                    <a:stretch/>
                  </pic:blipFill>
                  <pic:spPr bwMode="auto">
                    <a:xfrm>
                      <a:off x="0" y="0"/>
                      <a:ext cx="1609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E92" w:rsidRPr="007976B9">
        <w:rPr>
          <w:rFonts w:ascii="Times New Roman" w:eastAsia="Times New Roman" w:hAnsi="Times New Roman" w:cs="Times New Roman"/>
          <w:sz w:val="23"/>
          <w:szCs w:val="23"/>
        </w:rPr>
        <w:t>Big Data is today’s</w:t>
      </w:r>
      <w:r w:rsidR="004700A6" w:rsidRPr="007976B9">
        <w:rPr>
          <w:rFonts w:ascii="Times New Roman" w:eastAsia="Times New Roman" w:hAnsi="Times New Roman" w:cs="Times New Roman"/>
          <w:sz w:val="23"/>
          <w:szCs w:val="23"/>
        </w:rPr>
        <w:t xml:space="preserve"> most exciting</w:t>
      </w:r>
      <w:r w:rsidR="00184E03" w:rsidRPr="007976B9">
        <w:rPr>
          <w:rFonts w:ascii="Times New Roman" w:eastAsia="Times New Roman" w:hAnsi="Times New Roman" w:cs="Times New Roman"/>
          <w:sz w:val="23"/>
          <w:szCs w:val="23"/>
        </w:rPr>
        <w:t xml:space="preserve"> technology development. T</w:t>
      </w:r>
      <w:r w:rsidR="00107E92" w:rsidRPr="007976B9">
        <w:rPr>
          <w:rFonts w:ascii="Times New Roman" w:eastAsia="Times New Roman" w:hAnsi="Times New Roman" w:cs="Times New Roman"/>
          <w:sz w:val="23"/>
          <w:szCs w:val="23"/>
        </w:rPr>
        <w:t>his</w:t>
      </w:r>
      <w:r w:rsidR="00184E03" w:rsidRPr="007976B9">
        <w:rPr>
          <w:rFonts w:ascii="Times New Roman" w:eastAsia="Times New Roman" w:hAnsi="Times New Roman" w:cs="Times New Roman"/>
          <w:sz w:val="23"/>
          <w:szCs w:val="23"/>
        </w:rPr>
        <w:t xml:space="preserve"> definitive text covers</w:t>
      </w:r>
      <w:r w:rsidR="00107E92" w:rsidRPr="007976B9">
        <w:rPr>
          <w:rFonts w:ascii="Times New Roman" w:eastAsia="Times New Roman" w:hAnsi="Times New Roman" w:cs="Times New Roman"/>
          <w:sz w:val="23"/>
          <w:szCs w:val="23"/>
        </w:rPr>
        <w:t xml:space="preserve"> both </w:t>
      </w:r>
      <w:r w:rsidR="004700A6" w:rsidRPr="007976B9">
        <w:rPr>
          <w:rFonts w:ascii="Times New Roman" w:eastAsia="Times New Roman" w:hAnsi="Times New Roman" w:cs="Times New Roman"/>
          <w:sz w:val="23"/>
          <w:szCs w:val="23"/>
        </w:rPr>
        <w:t xml:space="preserve">technology and </w:t>
      </w:r>
      <w:r w:rsidR="00050C5D" w:rsidRPr="007976B9">
        <w:rPr>
          <w:rFonts w:ascii="Times New Roman" w:eastAsia="Times New Roman" w:hAnsi="Times New Roman" w:cs="Times New Roman"/>
          <w:sz w:val="23"/>
          <w:szCs w:val="23"/>
        </w:rPr>
        <w:t xml:space="preserve">market </w:t>
      </w:r>
      <w:r w:rsidR="004700A6" w:rsidRPr="007976B9">
        <w:rPr>
          <w:rFonts w:ascii="Times New Roman" w:eastAsia="Times New Roman" w:hAnsi="Times New Roman" w:cs="Times New Roman"/>
          <w:sz w:val="23"/>
          <w:szCs w:val="23"/>
        </w:rPr>
        <w:t>trends</w:t>
      </w:r>
      <w:r w:rsidR="00184E03" w:rsidRPr="007976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700A6" w:rsidRPr="007976B9">
        <w:rPr>
          <w:rFonts w:ascii="Times New Roman" w:eastAsia="Times New Roman" w:hAnsi="Times New Roman" w:cs="Times New Roman"/>
          <w:sz w:val="23"/>
          <w:szCs w:val="23"/>
        </w:rPr>
        <w:t>driving the use of</w:t>
      </w:r>
      <w:r w:rsidR="00107E92" w:rsidRPr="007976B9">
        <w:rPr>
          <w:rFonts w:ascii="Times New Roman" w:eastAsia="Times New Roman" w:hAnsi="Times New Roman" w:cs="Times New Roman"/>
          <w:sz w:val="23"/>
          <w:szCs w:val="23"/>
        </w:rPr>
        <w:t xml:space="preserve"> data</w:t>
      </w:r>
      <w:r w:rsidR="004700A6" w:rsidRPr="007976B9">
        <w:rPr>
          <w:rFonts w:ascii="Times New Roman" w:eastAsia="Times New Roman" w:hAnsi="Times New Roman" w:cs="Times New Roman"/>
          <w:sz w:val="23"/>
          <w:szCs w:val="23"/>
        </w:rPr>
        <w:t xml:space="preserve"> Analytics f</w:t>
      </w:r>
      <w:r w:rsidR="00050C5D" w:rsidRPr="007976B9">
        <w:rPr>
          <w:rFonts w:ascii="Times New Roman" w:eastAsia="Times New Roman" w:hAnsi="Times New Roman" w:cs="Times New Roman"/>
          <w:sz w:val="23"/>
          <w:szCs w:val="23"/>
        </w:rPr>
        <w:t xml:space="preserve">or energy management </w:t>
      </w:r>
      <w:r w:rsidR="00184E03" w:rsidRPr="007976B9"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 w:rsidR="007976B9">
        <w:rPr>
          <w:rFonts w:ascii="Times New Roman" w:eastAsia="Times New Roman" w:hAnsi="Times New Roman" w:cs="Times New Roman"/>
          <w:sz w:val="23"/>
          <w:szCs w:val="23"/>
        </w:rPr>
        <w:t>buildings.  D</w:t>
      </w:r>
      <w:r w:rsidR="00DD3180" w:rsidRPr="007976B9">
        <w:rPr>
          <w:rFonts w:ascii="Times New Roman" w:eastAsia="Times New Roman" w:hAnsi="Times New Roman" w:cs="Times New Roman"/>
          <w:sz w:val="23"/>
          <w:szCs w:val="23"/>
        </w:rPr>
        <w:t xml:space="preserve">etailed content on </w:t>
      </w:r>
      <w:r w:rsidR="004700A6" w:rsidRPr="007976B9">
        <w:rPr>
          <w:rFonts w:ascii="Times New Roman" w:eastAsia="Times New Roman" w:hAnsi="Times New Roman" w:cs="Times New Roman"/>
          <w:sz w:val="23"/>
          <w:szCs w:val="23"/>
        </w:rPr>
        <w:t>foundation</w:t>
      </w:r>
      <w:r w:rsidR="00184E03" w:rsidRPr="007976B9">
        <w:rPr>
          <w:rFonts w:ascii="Times New Roman" w:eastAsia="Times New Roman" w:hAnsi="Times New Roman" w:cs="Times New Roman"/>
          <w:sz w:val="23"/>
          <w:szCs w:val="23"/>
        </w:rPr>
        <w:t xml:space="preserve"> technologies </w:t>
      </w:r>
      <w:r w:rsidR="00DD3180" w:rsidRPr="007976B9">
        <w:rPr>
          <w:rFonts w:ascii="Times New Roman" w:eastAsia="Times New Roman" w:hAnsi="Times New Roman" w:cs="Times New Roman"/>
          <w:sz w:val="23"/>
          <w:szCs w:val="23"/>
        </w:rPr>
        <w:t xml:space="preserve">critical for </w:t>
      </w:r>
      <w:r w:rsidR="00184E03" w:rsidRPr="007976B9">
        <w:rPr>
          <w:rFonts w:ascii="Times New Roman" w:eastAsia="Times New Roman" w:hAnsi="Times New Roman" w:cs="Times New Roman"/>
          <w:sz w:val="23"/>
          <w:szCs w:val="23"/>
        </w:rPr>
        <w:t>success with analytics</w:t>
      </w:r>
      <w:r w:rsidR="007976B9">
        <w:rPr>
          <w:rFonts w:ascii="Times New Roman" w:eastAsia="Times New Roman" w:hAnsi="Times New Roman" w:cs="Times New Roman"/>
          <w:sz w:val="23"/>
          <w:szCs w:val="23"/>
        </w:rPr>
        <w:t xml:space="preserve"> is also included,</w:t>
      </w:r>
      <w:r w:rsidR="00184E03" w:rsidRPr="007976B9">
        <w:rPr>
          <w:rFonts w:ascii="Times New Roman" w:eastAsia="Times New Roman" w:hAnsi="Times New Roman" w:cs="Times New Roman"/>
          <w:sz w:val="23"/>
          <w:szCs w:val="23"/>
        </w:rPr>
        <w:t xml:space="preserve"> such as;</w:t>
      </w:r>
      <w:r w:rsidR="004700A6" w:rsidRPr="007976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D3180" w:rsidRPr="007976B9">
        <w:rPr>
          <w:rFonts w:ascii="Times New Roman" w:eastAsia="Times New Roman" w:hAnsi="Times New Roman" w:cs="Times New Roman"/>
          <w:sz w:val="23"/>
          <w:szCs w:val="23"/>
        </w:rPr>
        <w:t>Building Automation,</w:t>
      </w:r>
      <w:r w:rsidR="004700A6" w:rsidRPr="007976B9">
        <w:rPr>
          <w:rFonts w:ascii="Times New Roman" w:eastAsia="Times New Roman" w:hAnsi="Times New Roman" w:cs="Times New Roman"/>
          <w:sz w:val="23"/>
          <w:szCs w:val="23"/>
        </w:rPr>
        <w:t xml:space="preserve"> Web Services and Middleware.  Bu</w:t>
      </w:r>
      <w:r w:rsidR="00DD3180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ilding professional</w:t>
      </w:r>
      <w:r w:rsid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s facing</w:t>
      </w:r>
      <w:r w:rsidR="004700A6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ever-increasing energy and operational cost</w:t>
      </w:r>
      <w:r w:rsidR="00637BDD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s</w:t>
      </w:r>
      <w:r w:rsidR="00DD3180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,</w:t>
      </w:r>
      <w:r w:rsidR="00637BDD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are sure to</w:t>
      </w:r>
      <w:r w:rsidR="004700A6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benefit from this thoroughly informativ</w:t>
      </w:r>
      <w:r w:rsidR="00637BDD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e and detailed </w:t>
      </w:r>
      <w:r w:rsidR="00184E03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reference.  It will also be a valuable</w:t>
      </w:r>
      <w:r w:rsidR="004700A6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tool for engineer</w:t>
      </w:r>
      <w:r w:rsidR="00637BDD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s</w:t>
      </w:r>
      <w:r w:rsidR="004700A6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, design</w:t>
      </w:r>
      <w:r w:rsidR="00DD3180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ers and</w:t>
      </w:r>
      <w:r w:rsidR="004700A6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37BDD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any</w:t>
      </w:r>
      <w:r w:rsidR="004700A6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manager trying to make sense of</w:t>
      </w:r>
      <w:r w:rsidR="00637BDD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and select from, the myriad </w:t>
      </w:r>
      <w:r w:rsidR="004700A6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products, solutions an</w:t>
      </w:r>
      <w:r w:rsidR="00637BDD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d services available</w:t>
      </w:r>
      <w:r w:rsidR="00184E03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   Interopera</w:t>
      </w:r>
      <w:r w:rsidR="002356B2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ble</w:t>
      </w:r>
      <w:r w:rsidR="00184E03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700A6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building systems</w:t>
      </w:r>
      <w:r w:rsidR="002356B2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are</w:t>
      </w:r>
      <w:r w:rsidR="004700A6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37BDD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an </w:t>
      </w:r>
      <w:r w:rsidR="004700A6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optimal source of data for Analytics, and</w:t>
      </w:r>
      <w:r w:rsidR="00184E03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the book</w:t>
      </w:r>
      <w:r w:rsidR="004700A6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provides an i</w:t>
      </w:r>
      <w:r w:rsidR="00637BDD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ncomparable source guide on the </w:t>
      </w:r>
      <w:r w:rsidR="004700A6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t</w:t>
      </w:r>
      <w:r w:rsidR="00637BDD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echniques and approaches necessary to achieve this in buildings and</w:t>
      </w:r>
      <w:r w:rsid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gramStart"/>
      <w:r w:rsid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campuses</w:t>
      </w:r>
      <w:proofErr w:type="gramEnd"/>
      <w:r w:rsid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  Also included is</w:t>
      </w:r>
      <w:r w:rsidR="004700A6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co</w:t>
      </w:r>
      <w:r w:rsidR="00637BDD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ntent on </w:t>
      </w:r>
      <w:r w:rsidR="00DD3180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important trends affecting </w:t>
      </w:r>
      <w:r w:rsid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building </w:t>
      </w:r>
      <w:r w:rsidR="00DD3180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Energy and Analytics including:</w:t>
      </w:r>
      <w:r w:rsidR="004700A6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Project Haystack</w:t>
      </w:r>
      <w:r w:rsid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and the</w:t>
      </w:r>
      <w:r w:rsidR="00DD3180" w:rsidRPr="007976B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Internet of Things</w:t>
      </w:r>
      <w:r w:rsidR="00DD31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37BDD" w:rsidRDefault="0062010F" w:rsidP="00184E0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4"/>
          <w:szCs w:val="14"/>
        </w:rPr>
      </w:pPr>
      <w:r w:rsidRPr="00637BD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4031C4" wp14:editId="4EC1F5B5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467475" cy="1404620"/>
                <wp:effectExtent l="0" t="0" r="2857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BDD" w:rsidRPr="005E0536" w:rsidRDefault="00637BDD" w:rsidP="005E0536">
                            <w:pPr>
                              <w:spacing w:after="6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6"/>
                                <w:szCs w:val="6"/>
                              </w:rPr>
                            </w:pPr>
                            <w:r w:rsidRPr="002A6F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There can be no turning back, the age of data has arrived… </w:t>
                            </w:r>
                            <w:r w:rsidR="004B443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>It’s</w:t>
                            </w:r>
                            <w:r w:rsidR="002A6F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especially fitting </w:t>
                            </w:r>
                            <w:r w:rsidRPr="002A6F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that one of the most respected energy engineers </w:t>
                            </w:r>
                            <w:r w:rsidR="002A6F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>of our times is tackling this</w:t>
                            </w:r>
                            <w:r w:rsidRPr="002A6F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topic</w:t>
                            </w:r>
                            <w:r w:rsidR="002A6F15" w:rsidRPr="002A6F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>…</w:t>
                            </w:r>
                            <w:r w:rsidR="002A6F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A6F15" w:rsidRPr="007976B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1"/>
                                <w:szCs w:val="21"/>
                              </w:rPr>
                              <w:t>John Petze, Sky Foundry, Co-Founder, Project Haystack</w:t>
                            </w:r>
                          </w:p>
                          <w:p w:rsidR="002A6F15" w:rsidRDefault="002A6F15" w:rsidP="002A6F15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</w:pPr>
                            <w:r w:rsidRPr="002A6F1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  <w:t>Jack has the ability to capture and organize all that is around him and contextualize it into value for others</w:t>
                            </w:r>
                          </w:p>
                          <w:p w:rsidR="002A6F15" w:rsidRPr="007976B9" w:rsidRDefault="002A6F15" w:rsidP="002A6F15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7976B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21"/>
                                <w:szCs w:val="21"/>
                              </w:rPr>
                              <w:t>Ken Sinclair, Founder www.automatedbuilding.com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403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8.05pt;margin-top:12.45pt;width:509.2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">
                <v:textbox style="mso-fit-shape-to-text:t">
                  <w:txbxContent>
                    <w:p w:rsidR="00637BDD" w:rsidRPr="005E0536" w:rsidRDefault="00637BDD" w:rsidP="005E0536">
                      <w:pPr>
                        <w:spacing w:after="6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6"/>
                          <w:szCs w:val="6"/>
                        </w:rPr>
                      </w:pPr>
                      <w:r w:rsidRPr="002A6F15"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  <w:t xml:space="preserve">There can be no turning back, the age of data has arrived… </w:t>
                      </w:r>
                      <w:r w:rsidR="004B443B"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  <w:t>It’s</w:t>
                      </w:r>
                      <w:r w:rsidR="002A6F15"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  <w:t xml:space="preserve"> especially fitting </w:t>
                      </w:r>
                      <w:r w:rsidRPr="002A6F15"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  <w:t xml:space="preserve">that one of the most respected energy engineers </w:t>
                      </w:r>
                      <w:r w:rsidR="002A6F15"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  <w:t>of our times is tackling this</w:t>
                      </w:r>
                      <w:r w:rsidRPr="002A6F15"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  <w:t xml:space="preserve"> topic</w:t>
                      </w:r>
                      <w:r w:rsidR="002A6F15" w:rsidRPr="002A6F15"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  <w:t>…</w:t>
                      </w:r>
                      <w:r w:rsidR="002A6F15"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 w:rsidR="002A6F15" w:rsidRPr="007976B9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1"/>
                          <w:szCs w:val="21"/>
                        </w:rPr>
                        <w:t>John Petze, Sky Foundry, Co-Founder, Project Haystack</w:t>
                      </w:r>
                    </w:p>
                    <w:p w:rsidR="002A6F15" w:rsidRDefault="002A6F15" w:rsidP="002A6F15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1"/>
                          <w:szCs w:val="21"/>
                        </w:rPr>
                      </w:pPr>
                      <w:r w:rsidRPr="002A6F15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1"/>
                          <w:szCs w:val="21"/>
                        </w:rPr>
                        <w:t>Jack has the ability to capture and organize all that is around him and contextualize it into value for others</w:t>
                      </w:r>
                    </w:p>
                    <w:p w:rsidR="002A6F15" w:rsidRPr="007976B9" w:rsidRDefault="002A6F15" w:rsidP="002A6F15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1"/>
                          <w:szCs w:val="21"/>
                        </w:rPr>
                      </w:pPr>
                      <w:r w:rsidRPr="007976B9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70C0"/>
                          <w:sz w:val="21"/>
                          <w:szCs w:val="21"/>
                        </w:rPr>
                        <w:t>Ken Sinclair, Founder www.automatedbuilding.com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443B">
        <w:rPr>
          <w:rFonts w:ascii="Verdana" w:hAnsi="Verdana" w:cs="Verdana"/>
          <w:i/>
          <w:iCs/>
          <w:sz w:val="14"/>
          <w:szCs w:val="14"/>
        </w:rPr>
        <w:t xml:space="preserve">6 x 9, 352 </w:t>
      </w:r>
      <w:r>
        <w:rPr>
          <w:rFonts w:ascii="Verdana" w:hAnsi="Verdana" w:cs="Verdana"/>
          <w:i/>
          <w:iCs/>
          <w:sz w:val="14"/>
          <w:szCs w:val="14"/>
        </w:rPr>
        <w:t xml:space="preserve">pp., Hardcover </w:t>
      </w:r>
      <w:r>
        <w:rPr>
          <w:rFonts w:ascii="Verdana" w:hAnsi="Verdana" w:cs="Verdana"/>
          <w:i/>
          <w:iCs/>
          <w:sz w:val="14"/>
          <w:szCs w:val="14"/>
        </w:rPr>
        <w:tab/>
      </w:r>
      <w:r>
        <w:rPr>
          <w:rFonts w:ascii="Verdana" w:hAnsi="Verdana" w:cs="Verdana"/>
          <w:i/>
          <w:iCs/>
          <w:sz w:val="14"/>
          <w:szCs w:val="14"/>
        </w:rPr>
        <w:tab/>
      </w:r>
      <w:r w:rsidR="004B443B">
        <w:rPr>
          <w:rFonts w:ascii="Verdana" w:hAnsi="Verdana" w:cs="Verdana"/>
          <w:i/>
          <w:iCs/>
          <w:sz w:val="14"/>
          <w:szCs w:val="14"/>
        </w:rPr>
        <w:tab/>
      </w:r>
      <w:r w:rsidR="004B443B">
        <w:rPr>
          <w:rFonts w:ascii="Verdana" w:hAnsi="Verdana" w:cs="Verdana"/>
          <w:i/>
          <w:iCs/>
          <w:sz w:val="14"/>
          <w:szCs w:val="14"/>
        </w:rPr>
        <w:tab/>
      </w:r>
      <w:r w:rsidR="004B443B">
        <w:rPr>
          <w:rFonts w:ascii="Verdana" w:hAnsi="Verdana" w:cs="Verdana"/>
          <w:i/>
          <w:iCs/>
          <w:sz w:val="14"/>
          <w:szCs w:val="14"/>
        </w:rPr>
        <w:tab/>
      </w:r>
      <w:r w:rsidR="004B443B">
        <w:rPr>
          <w:rFonts w:ascii="Verdana" w:hAnsi="Verdana" w:cs="Verdana"/>
          <w:i/>
          <w:iCs/>
          <w:sz w:val="14"/>
          <w:szCs w:val="14"/>
        </w:rPr>
        <w:tab/>
      </w:r>
      <w:r w:rsidR="004B443B">
        <w:rPr>
          <w:rFonts w:ascii="Verdana" w:hAnsi="Verdana" w:cs="Verdana"/>
          <w:i/>
          <w:iCs/>
          <w:sz w:val="14"/>
          <w:szCs w:val="14"/>
        </w:rPr>
        <w:tab/>
      </w:r>
      <w:r w:rsidR="004B443B">
        <w:rPr>
          <w:rFonts w:ascii="Verdana" w:hAnsi="Verdana" w:cs="Verdana"/>
          <w:i/>
          <w:iCs/>
          <w:sz w:val="14"/>
          <w:szCs w:val="14"/>
        </w:rPr>
        <w:tab/>
      </w:r>
      <w:r w:rsidR="004B443B">
        <w:rPr>
          <w:rFonts w:ascii="Verdana" w:hAnsi="Verdana" w:cs="Verdana"/>
          <w:i/>
          <w:iCs/>
          <w:sz w:val="14"/>
          <w:szCs w:val="14"/>
        </w:rPr>
        <w:tab/>
      </w:r>
      <w:r w:rsidR="004B443B">
        <w:rPr>
          <w:rFonts w:ascii="Verdana" w:hAnsi="Verdana" w:cs="Verdana"/>
          <w:i/>
          <w:iCs/>
          <w:sz w:val="14"/>
          <w:szCs w:val="14"/>
        </w:rPr>
        <w:tab/>
      </w:r>
      <w:r w:rsidR="00637BDD">
        <w:rPr>
          <w:rFonts w:ascii="Verdana" w:hAnsi="Verdana" w:cs="Verdana"/>
          <w:sz w:val="14"/>
          <w:szCs w:val="14"/>
        </w:rPr>
        <w:t>ISBN: 0-</w:t>
      </w:r>
      <w:r w:rsidR="009A1B93">
        <w:rPr>
          <w:rFonts w:ascii="Verdana" w:hAnsi="Verdana" w:cs="Verdana"/>
          <w:sz w:val="14"/>
          <w:szCs w:val="14"/>
        </w:rPr>
        <w:t>88173-744-5</w:t>
      </w:r>
    </w:p>
    <w:p w:rsidR="00184E03" w:rsidRPr="00184E03" w:rsidRDefault="000E7B5A" w:rsidP="00184E0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4"/>
          <w:szCs w:val="14"/>
        </w:rPr>
      </w:pPr>
      <w:r>
        <w:rPr>
          <w:rFonts w:ascii="Verdana" w:hAnsi="Verdana" w:cs="Verdana"/>
          <w:i/>
          <w:iCs/>
          <w:noProof/>
          <w:sz w:val="14"/>
          <w:szCs w:val="14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5120640</wp:posOffset>
                </wp:positionV>
                <wp:extent cx="6353175" cy="15240"/>
                <wp:effectExtent l="19050" t="19050" r="28575" b="228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1524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44C16B" id="Straight Connector 11" o:spid="_x0000_s1026" style="position:absolute;flip:y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3.2pt" to="500.25pt,4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" strokecolor="#002060" strokeweight="3pt">
                <v:stroke linestyle="thinThick" joinstyle="miter"/>
                <w10:wrap anchorx="margin"/>
              </v:line>
            </w:pict>
          </mc:Fallback>
        </mc:AlternateContent>
      </w:r>
      <w:r w:rsidR="00184E03" w:rsidRPr="00184E03">
        <w:rPr>
          <w:rFonts w:ascii="Verdana" w:hAnsi="Verdana" w:cs="Verdana"/>
          <w:i/>
          <w:iCs/>
          <w:noProof/>
          <w:sz w:val="14"/>
          <w:szCs w:val="14"/>
          <w:lang w:val="en-CA" w:eastAsia="en-CA"/>
        </w:rPr>
        <w:drawing>
          <wp:inline distT="0" distB="0" distL="0" distR="0">
            <wp:extent cx="6457950" cy="420630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222" cy="4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E03" w:rsidRPr="00184E03" w:rsidSect="004B443B"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F7102"/>
    <w:multiLevelType w:val="hybridMultilevel"/>
    <w:tmpl w:val="40E86B9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75"/>
    <w:rsid w:val="00050C5D"/>
    <w:rsid w:val="000A04FE"/>
    <w:rsid w:val="000E7B5A"/>
    <w:rsid w:val="000F3DB9"/>
    <w:rsid w:val="00107E92"/>
    <w:rsid w:val="00113BA6"/>
    <w:rsid w:val="00184E03"/>
    <w:rsid w:val="001B0EA3"/>
    <w:rsid w:val="00202B50"/>
    <w:rsid w:val="002356B2"/>
    <w:rsid w:val="002A6F15"/>
    <w:rsid w:val="002C04C3"/>
    <w:rsid w:val="002D15E0"/>
    <w:rsid w:val="002D78BC"/>
    <w:rsid w:val="00357C21"/>
    <w:rsid w:val="00396A53"/>
    <w:rsid w:val="004700A6"/>
    <w:rsid w:val="004B443B"/>
    <w:rsid w:val="005E0536"/>
    <w:rsid w:val="0062010F"/>
    <w:rsid w:val="00637BDD"/>
    <w:rsid w:val="007976B9"/>
    <w:rsid w:val="007E6811"/>
    <w:rsid w:val="00813804"/>
    <w:rsid w:val="00972D1F"/>
    <w:rsid w:val="009A1B93"/>
    <w:rsid w:val="00A64975"/>
    <w:rsid w:val="00A97691"/>
    <w:rsid w:val="00B7512A"/>
    <w:rsid w:val="00BE141F"/>
    <w:rsid w:val="00CA249F"/>
    <w:rsid w:val="00DD3180"/>
    <w:rsid w:val="00EA6082"/>
    <w:rsid w:val="00FC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FDBC1-99B1-46FE-8614-D43B47AC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357C2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57C21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7C2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0EA3"/>
    <w:rPr>
      <w:sz w:val="18"/>
      <w:szCs w:val="18"/>
    </w:rPr>
  </w:style>
  <w:style w:type="table" w:styleId="TableGrid">
    <w:name w:val="Table Grid"/>
    <w:basedOn w:val="TableNormal"/>
    <w:uiPriority w:val="39"/>
    <w:rsid w:val="0081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McGowan</dc:creator>
  <cp:keywords/>
  <dc:description/>
  <cp:lastModifiedBy>Ken Sinclair</cp:lastModifiedBy>
  <cp:revision>2</cp:revision>
  <cp:lastPrinted>2015-05-04T22:11:00Z</cp:lastPrinted>
  <dcterms:created xsi:type="dcterms:W3CDTF">2015-05-26T21:14:00Z</dcterms:created>
  <dcterms:modified xsi:type="dcterms:W3CDTF">2015-05-26T21:14:00Z</dcterms:modified>
</cp:coreProperties>
</file>